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45" w:rsidRDefault="007A2732" w:rsidP="007A2732">
      <w:pPr>
        <w:jc w:val="center"/>
        <w:rPr>
          <w:b/>
          <w:sz w:val="24"/>
          <w:szCs w:val="24"/>
        </w:rPr>
      </w:pPr>
      <w:r w:rsidRPr="007A2732">
        <w:rPr>
          <w:b/>
          <w:sz w:val="24"/>
          <w:szCs w:val="24"/>
        </w:rPr>
        <w:t>Erosion Control Plan</w:t>
      </w:r>
    </w:p>
    <w:p w:rsidR="00E9615A" w:rsidRPr="00E9615A" w:rsidRDefault="000D2EFE" w:rsidP="007A2732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Due Date: </w:t>
      </w:r>
      <w:r w:rsidR="000D4DE8">
        <w:rPr>
          <w:b/>
          <w:color w:val="FF0000"/>
          <w:sz w:val="24"/>
          <w:szCs w:val="24"/>
        </w:rPr>
        <w:t>Wednesday, December 6</w:t>
      </w:r>
      <w:bookmarkStart w:id="0" w:name="_GoBack"/>
      <w:bookmarkEnd w:id="0"/>
      <w:r w:rsidR="007B44A1">
        <w:rPr>
          <w:b/>
          <w:color w:val="FF0000"/>
          <w:sz w:val="24"/>
          <w:szCs w:val="24"/>
        </w:rPr>
        <w:t xml:space="preserve"> at 16:00</w:t>
      </w:r>
    </w:p>
    <w:p w:rsidR="00B909BA" w:rsidRPr="00B909BA" w:rsidRDefault="00B909BA" w:rsidP="007A2732">
      <w:pPr>
        <w:rPr>
          <w:b/>
          <w:sz w:val="24"/>
          <w:szCs w:val="24"/>
        </w:rPr>
      </w:pPr>
      <w:r w:rsidRPr="00B909BA">
        <w:rPr>
          <w:b/>
          <w:sz w:val="24"/>
          <w:szCs w:val="24"/>
        </w:rPr>
        <w:t>Overview:</w:t>
      </w:r>
    </w:p>
    <w:p w:rsidR="007A2732" w:rsidRDefault="007A2732" w:rsidP="007A2732">
      <w:pPr>
        <w:rPr>
          <w:sz w:val="24"/>
          <w:szCs w:val="24"/>
        </w:rPr>
      </w:pPr>
      <w:r>
        <w:rPr>
          <w:sz w:val="24"/>
          <w:szCs w:val="24"/>
        </w:rPr>
        <w:t xml:space="preserve">Using the Universal Soil Loss Equation and the attached data, prepare an erosion control plan for the property </w:t>
      </w:r>
      <w:r w:rsidR="00AE7789">
        <w:rPr>
          <w:sz w:val="24"/>
          <w:szCs w:val="24"/>
        </w:rPr>
        <w:t>mapped.  The property is to be completely cleared of vegetation, and graded to the configuration shown by the contours.  The following computations are required:</w:t>
      </w:r>
    </w:p>
    <w:p w:rsidR="00AE7789" w:rsidRPr="00AE7789" w:rsidRDefault="00AE7789" w:rsidP="00AE77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7789">
        <w:rPr>
          <w:sz w:val="24"/>
          <w:szCs w:val="24"/>
        </w:rPr>
        <w:t>Determine the annual soil loss per acre for</w:t>
      </w:r>
      <w:r w:rsidR="00CA6617">
        <w:rPr>
          <w:sz w:val="24"/>
          <w:szCs w:val="24"/>
        </w:rPr>
        <w:t xml:space="preserve"> both</w:t>
      </w:r>
      <w:r w:rsidRPr="00AE7789">
        <w:rPr>
          <w:sz w:val="24"/>
          <w:szCs w:val="24"/>
        </w:rPr>
        <w:t xml:space="preserve"> Area X and Area Y if no</w:t>
      </w:r>
      <w:r w:rsidR="00E812E2">
        <w:rPr>
          <w:sz w:val="24"/>
          <w:szCs w:val="24"/>
        </w:rPr>
        <w:t xml:space="preserve"> soil erosion</w:t>
      </w:r>
      <w:r w:rsidRPr="00AE7789">
        <w:rPr>
          <w:sz w:val="24"/>
          <w:szCs w:val="24"/>
        </w:rPr>
        <w:t xml:space="preserve"> controls are used.  </w:t>
      </w:r>
    </w:p>
    <w:p w:rsidR="00AE7789" w:rsidRDefault="00AE7789" w:rsidP="00AE77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7789">
        <w:rPr>
          <w:sz w:val="24"/>
          <w:szCs w:val="24"/>
        </w:rPr>
        <w:t xml:space="preserve">Determine the </w:t>
      </w:r>
      <w:r w:rsidRPr="00BC20DB">
        <w:rPr>
          <w:color w:val="FF0000"/>
          <w:sz w:val="24"/>
          <w:szCs w:val="24"/>
        </w:rPr>
        <w:t xml:space="preserve">total </w:t>
      </w:r>
      <w:r w:rsidRPr="00AE7789">
        <w:rPr>
          <w:sz w:val="24"/>
          <w:szCs w:val="24"/>
        </w:rPr>
        <w:t>loss of soil (tons/</w:t>
      </w:r>
      <w:proofErr w:type="spellStart"/>
      <w:r w:rsidRPr="00AE7789">
        <w:rPr>
          <w:sz w:val="24"/>
          <w:szCs w:val="24"/>
        </w:rPr>
        <w:t>yr</w:t>
      </w:r>
      <w:proofErr w:type="spellEnd"/>
      <w:r w:rsidRPr="00AE7789">
        <w:rPr>
          <w:sz w:val="24"/>
          <w:szCs w:val="24"/>
        </w:rPr>
        <w:t xml:space="preserve">) for </w:t>
      </w:r>
      <w:r w:rsidR="00BC20DB">
        <w:rPr>
          <w:sz w:val="24"/>
          <w:szCs w:val="24"/>
        </w:rPr>
        <w:t>both</w:t>
      </w:r>
      <w:r w:rsidR="00BC20DB" w:rsidRPr="00AE7789">
        <w:rPr>
          <w:sz w:val="24"/>
          <w:szCs w:val="24"/>
        </w:rPr>
        <w:t xml:space="preserve"> Area X and Area Y </w:t>
      </w:r>
      <w:r w:rsidRPr="00AE7789">
        <w:rPr>
          <w:sz w:val="24"/>
          <w:szCs w:val="24"/>
        </w:rPr>
        <w:t>if no controls are used.</w:t>
      </w:r>
    </w:p>
    <w:p w:rsidR="00231714" w:rsidRPr="00231714" w:rsidRDefault="00AE7789" w:rsidP="002317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7789">
        <w:rPr>
          <w:sz w:val="24"/>
          <w:szCs w:val="24"/>
        </w:rPr>
        <w:t xml:space="preserve">Compute the proper Cropping Factor needed to lower the average annual soil loss to 5 tons per acre per year for each area.  </w:t>
      </w:r>
    </w:p>
    <w:p w:rsidR="00AE7789" w:rsidRPr="00BC20DB" w:rsidRDefault="00231714" w:rsidP="002317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20DB">
        <w:rPr>
          <w:sz w:val="24"/>
          <w:szCs w:val="24"/>
        </w:rPr>
        <w:t>Determine the total loss of soil (tons/</w:t>
      </w:r>
      <w:proofErr w:type="spellStart"/>
      <w:r w:rsidRPr="00BC20DB">
        <w:rPr>
          <w:sz w:val="24"/>
          <w:szCs w:val="24"/>
        </w:rPr>
        <w:t>yr</w:t>
      </w:r>
      <w:proofErr w:type="spellEnd"/>
      <w:r w:rsidRPr="00BC20DB">
        <w:rPr>
          <w:sz w:val="24"/>
          <w:szCs w:val="24"/>
        </w:rPr>
        <w:t xml:space="preserve">) for each area if controls </w:t>
      </w:r>
      <w:r w:rsidRPr="00BC20DB">
        <w:rPr>
          <w:b/>
          <w:sz w:val="24"/>
          <w:szCs w:val="24"/>
        </w:rPr>
        <w:t>are</w:t>
      </w:r>
      <w:r w:rsidRPr="00BC20DB">
        <w:rPr>
          <w:sz w:val="24"/>
          <w:szCs w:val="24"/>
        </w:rPr>
        <w:t xml:space="preserve"> used.</w:t>
      </w:r>
    </w:p>
    <w:p w:rsidR="00AE7789" w:rsidRDefault="00AE7789" w:rsidP="00AE77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7789">
        <w:rPr>
          <w:sz w:val="24"/>
          <w:szCs w:val="24"/>
        </w:rPr>
        <w:t>Determine the amount</w:t>
      </w:r>
      <w:r w:rsidR="00BC20DB">
        <w:rPr>
          <w:sz w:val="24"/>
          <w:szCs w:val="24"/>
        </w:rPr>
        <w:t xml:space="preserve"> and total cost</w:t>
      </w:r>
      <w:r w:rsidRPr="00AE7789">
        <w:rPr>
          <w:sz w:val="24"/>
          <w:szCs w:val="24"/>
        </w:rPr>
        <w:t xml:space="preserve"> of straw, wood chips, and crushed stone required to provide the Cropping Factor needed, with attention to keeping costs as low as possible for the client.</w:t>
      </w:r>
    </w:p>
    <w:p w:rsidR="00AE7789" w:rsidRPr="00B909BA" w:rsidRDefault="00B909BA" w:rsidP="00AE7789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Format of the R</w:t>
      </w:r>
      <w:r w:rsidR="00AE7789" w:rsidRPr="00B909BA">
        <w:rPr>
          <w:b/>
          <w:sz w:val="24"/>
          <w:szCs w:val="24"/>
        </w:rPr>
        <w:t>eport:</w:t>
      </w:r>
    </w:p>
    <w:p w:rsidR="00AE7789" w:rsidRPr="00B909BA" w:rsidRDefault="00AE7789" w:rsidP="00B909B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909BA">
        <w:rPr>
          <w:sz w:val="24"/>
          <w:szCs w:val="24"/>
        </w:rPr>
        <w:t>Purpose of the Project</w:t>
      </w:r>
    </w:p>
    <w:p w:rsidR="00AE7789" w:rsidRPr="00B909BA" w:rsidRDefault="00AE7789" w:rsidP="00B909B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909BA">
        <w:rPr>
          <w:sz w:val="24"/>
          <w:szCs w:val="24"/>
        </w:rPr>
        <w:t xml:space="preserve">A brief description of the Soil Series (we saw these on our Valley Field Trips, and are also </w:t>
      </w:r>
      <w:r w:rsidR="00E812E2">
        <w:rPr>
          <w:sz w:val="24"/>
          <w:szCs w:val="24"/>
        </w:rPr>
        <w:t>available from the NRCS website and the Rockingham Soils Survey</w:t>
      </w:r>
      <w:r w:rsidRPr="00B909BA">
        <w:rPr>
          <w:sz w:val="24"/>
          <w:szCs w:val="24"/>
        </w:rPr>
        <w:t>).</w:t>
      </w:r>
    </w:p>
    <w:p w:rsidR="00AE7789" w:rsidRPr="00B909BA" w:rsidRDefault="00AE7789" w:rsidP="00B909B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909BA">
        <w:rPr>
          <w:sz w:val="24"/>
          <w:szCs w:val="24"/>
        </w:rPr>
        <w:t>Computations of Soil Losses (per acre</w:t>
      </w:r>
      <w:r w:rsidR="00E812E2">
        <w:rPr>
          <w:sz w:val="24"/>
          <w:szCs w:val="24"/>
        </w:rPr>
        <w:t>,</w:t>
      </w:r>
      <w:r w:rsidRPr="00B909BA">
        <w:rPr>
          <w:sz w:val="24"/>
          <w:szCs w:val="24"/>
        </w:rPr>
        <w:t xml:space="preserve"> and for total areas X and Y)</w:t>
      </w:r>
    </w:p>
    <w:p w:rsidR="00AE7789" w:rsidRPr="00B909BA" w:rsidRDefault="00AE7789" w:rsidP="00B909B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909BA">
        <w:rPr>
          <w:sz w:val="24"/>
          <w:szCs w:val="24"/>
        </w:rPr>
        <w:t>Without controls</w:t>
      </w:r>
    </w:p>
    <w:p w:rsidR="00DB6B5E" w:rsidRPr="00DB6B5E" w:rsidRDefault="00AE7789" w:rsidP="00DB6B5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909BA">
        <w:rPr>
          <w:sz w:val="24"/>
          <w:szCs w:val="24"/>
        </w:rPr>
        <w:t>With controls</w:t>
      </w:r>
    </w:p>
    <w:p w:rsidR="00AE7789" w:rsidRPr="00B909BA" w:rsidRDefault="00AE7789" w:rsidP="00B909B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909BA">
        <w:rPr>
          <w:sz w:val="24"/>
          <w:szCs w:val="24"/>
        </w:rPr>
        <w:t>Recommendations for controlling erosion</w:t>
      </w:r>
    </w:p>
    <w:p w:rsidR="00AE7789" w:rsidRDefault="00AE7789" w:rsidP="00B909B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909BA">
        <w:rPr>
          <w:sz w:val="24"/>
          <w:szCs w:val="24"/>
        </w:rPr>
        <w:t>What materials and amounts would do the job?</w:t>
      </w:r>
    </w:p>
    <w:p w:rsidR="00DB6B5E" w:rsidRPr="00B909BA" w:rsidRDefault="00DB6B5E" w:rsidP="00B909B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Estimate of costs of materials (C factor expenses)</w:t>
      </w:r>
    </w:p>
    <w:p w:rsidR="00AE7789" w:rsidRPr="00B909BA" w:rsidRDefault="00AE7789" w:rsidP="00B909B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909BA">
        <w:rPr>
          <w:sz w:val="24"/>
          <w:szCs w:val="24"/>
        </w:rPr>
        <w:t>What are your recommendations?  Why?  Consider cost, aesthetics, and environmental factors.  Plan for both the short and long term conditions.</w:t>
      </w:r>
    </w:p>
    <w:p w:rsidR="008A70A6" w:rsidRDefault="00AE7789" w:rsidP="00B909B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909BA">
        <w:rPr>
          <w:sz w:val="24"/>
          <w:szCs w:val="24"/>
        </w:rPr>
        <w:t xml:space="preserve">Include the property map and show ALL work. </w:t>
      </w:r>
    </w:p>
    <w:p w:rsidR="008A70A6" w:rsidRDefault="008A70A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E7789" w:rsidRDefault="008A70A6" w:rsidP="008A70A6">
      <w:pPr>
        <w:ind w:left="360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5943600" cy="37122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il erosion plan ma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375" w:rsidRDefault="00DC4375" w:rsidP="008A70A6">
      <w:pPr>
        <w:ind w:left="360"/>
        <w:rPr>
          <w:sz w:val="24"/>
          <w:szCs w:val="24"/>
        </w:rPr>
      </w:pPr>
      <w:r>
        <w:rPr>
          <w:sz w:val="24"/>
          <w:szCs w:val="24"/>
        </w:rPr>
        <w:t>Given:</w:t>
      </w:r>
    </w:p>
    <w:p w:rsidR="00DC4375" w:rsidRPr="00DC4375" w:rsidRDefault="00DC4375" w:rsidP="00DC4375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DC4375">
        <w:rPr>
          <w:sz w:val="24"/>
          <w:szCs w:val="24"/>
        </w:rPr>
        <w:t>Area X and Area Y are divided by Snake Run.</w:t>
      </w:r>
    </w:p>
    <w:p w:rsidR="00DC4375" w:rsidRPr="00DC4375" w:rsidRDefault="00DC4375" w:rsidP="00DC4375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DC4375">
        <w:rPr>
          <w:sz w:val="24"/>
          <w:szCs w:val="24"/>
        </w:rPr>
        <w:t>Area X is u</w:t>
      </w:r>
      <w:r w:rsidR="00DB39F6">
        <w:rPr>
          <w:sz w:val="24"/>
          <w:szCs w:val="24"/>
        </w:rPr>
        <w:t xml:space="preserve">nderlain by the </w:t>
      </w:r>
      <w:proofErr w:type="spellStart"/>
      <w:r w:rsidR="00DB39F6">
        <w:rPr>
          <w:sz w:val="24"/>
          <w:szCs w:val="24"/>
        </w:rPr>
        <w:t>Weikert</w:t>
      </w:r>
      <w:proofErr w:type="spellEnd"/>
      <w:r w:rsidR="00DB39F6">
        <w:rPr>
          <w:sz w:val="24"/>
          <w:szCs w:val="24"/>
        </w:rPr>
        <w:t xml:space="preserve"> Series</w:t>
      </w:r>
    </w:p>
    <w:p w:rsidR="00DC4375" w:rsidRDefault="00DC4375" w:rsidP="00DC4375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DC4375">
        <w:rPr>
          <w:sz w:val="24"/>
          <w:szCs w:val="24"/>
        </w:rPr>
        <w:t xml:space="preserve">Area Y is underlain by the </w:t>
      </w:r>
      <w:proofErr w:type="spellStart"/>
      <w:r w:rsidRPr="00DC4375">
        <w:rPr>
          <w:sz w:val="24"/>
          <w:szCs w:val="24"/>
        </w:rPr>
        <w:t>Encav</w:t>
      </w:r>
      <w:proofErr w:type="spellEnd"/>
      <w:r w:rsidRPr="00DC4375">
        <w:rPr>
          <w:sz w:val="24"/>
          <w:szCs w:val="24"/>
        </w:rPr>
        <w:t xml:space="preserve"> Series </w:t>
      </w:r>
    </w:p>
    <w:p w:rsidR="00DB39F6" w:rsidRPr="00DC4375" w:rsidRDefault="00DB39F6" w:rsidP="00DB39F6">
      <w:pPr>
        <w:pStyle w:val="ListParagraph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For K values, see Table 14 –Physical and Chemical Properties of the Soils (column “Erosion factors = K), Soil Survey of Rockingham County, VA </w:t>
      </w:r>
      <w:hyperlink r:id="rId6" w:history="1">
        <w:r w:rsidRPr="00DB39F6">
          <w:rPr>
            <w:rStyle w:val="Hyperlink"/>
            <w:sz w:val="24"/>
            <w:szCs w:val="24"/>
          </w:rPr>
          <w:t>http://www.nrcs.usda.gov/Internet/FSE_MANUSCRIPTS/virginia/rockinghamVA1982/rockinghamVA1982.pdf</w:t>
        </w:r>
      </w:hyperlink>
    </w:p>
    <w:p w:rsidR="00DC4375" w:rsidRPr="00DC4375" w:rsidRDefault="00DC4375" w:rsidP="00DC4375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DC4375">
        <w:rPr>
          <w:sz w:val="24"/>
          <w:szCs w:val="24"/>
        </w:rPr>
        <w:t>Rainfall Factor</w:t>
      </w:r>
      <w:r w:rsidR="003C6DB8">
        <w:rPr>
          <w:sz w:val="24"/>
          <w:szCs w:val="24"/>
        </w:rPr>
        <w:t xml:space="preserve"> = central Rockingham County, VA.</w:t>
      </w:r>
    </w:p>
    <w:p w:rsidR="00DC4375" w:rsidRPr="00DC4375" w:rsidRDefault="00DC4375" w:rsidP="00DC4375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DC4375">
        <w:rPr>
          <w:sz w:val="24"/>
          <w:szCs w:val="24"/>
        </w:rPr>
        <w:t>Slope is computed as rise/run * 100.</w:t>
      </w:r>
    </w:p>
    <w:p w:rsidR="00DC4375" w:rsidRPr="008A70A6" w:rsidRDefault="00DC4375" w:rsidP="008A70A6">
      <w:pPr>
        <w:ind w:left="360"/>
        <w:rPr>
          <w:sz w:val="24"/>
          <w:szCs w:val="24"/>
        </w:rPr>
      </w:pPr>
    </w:p>
    <w:sectPr w:rsidR="00DC4375" w:rsidRPr="008A7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13B61"/>
    <w:multiLevelType w:val="hybridMultilevel"/>
    <w:tmpl w:val="95B85B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193C9B"/>
    <w:multiLevelType w:val="hybridMultilevel"/>
    <w:tmpl w:val="5E124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0739C"/>
    <w:multiLevelType w:val="hybridMultilevel"/>
    <w:tmpl w:val="F8D48DD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BA6F3E"/>
    <w:multiLevelType w:val="hybridMultilevel"/>
    <w:tmpl w:val="BBDA1D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33167A"/>
    <w:multiLevelType w:val="hybridMultilevel"/>
    <w:tmpl w:val="E0B65F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2D1096C"/>
    <w:multiLevelType w:val="hybridMultilevel"/>
    <w:tmpl w:val="66A06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DA"/>
    <w:rsid w:val="00011BF9"/>
    <w:rsid w:val="00015B0D"/>
    <w:rsid w:val="000223D5"/>
    <w:rsid w:val="0005101E"/>
    <w:rsid w:val="0008388D"/>
    <w:rsid w:val="00090654"/>
    <w:rsid w:val="000916FF"/>
    <w:rsid w:val="000A05BC"/>
    <w:rsid w:val="000B7F11"/>
    <w:rsid w:val="000C0F1C"/>
    <w:rsid w:val="000C5258"/>
    <w:rsid w:val="000D2EFE"/>
    <w:rsid w:val="000D4DE8"/>
    <w:rsid w:val="000E023D"/>
    <w:rsid w:val="000E1482"/>
    <w:rsid w:val="000E1F9A"/>
    <w:rsid w:val="000E4DB6"/>
    <w:rsid w:val="00103647"/>
    <w:rsid w:val="0011122D"/>
    <w:rsid w:val="00124FC8"/>
    <w:rsid w:val="00137FBC"/>
    <w:rsid w:val="001425A0"/>
    <w:rsid w:val="001775B0"/>
    <w:rsid w:val="001929DD"/>
    <w:rsid w:val="00195AD4"/>
    <w:rsid w:val="001B7913"/>
    <w:rsid w:val="001B7919"/>
    <w:rsid w:val="001C151B"/>
    <w:rsid w:val="001F3734"/>
    <w:rsid w:val="0020355F"/>
    <w:rsid w:val="002051AD"/>
    <w:rsid w:val="0020694E"/>
    <w:rsid w:val="00207118"/>
    <w:rsid w:val="0021149C"/>
    <w:rsid w:val="00213267"/>
    <w:rsid w:val="002206AD"/>
    <w:rsid w:val="00220AB2"/>
    <w:rsid w:val="002303C6"/>
    <w:rsid w:val="00231714"/>
    <w:rsid w:val="002340DC"/>
    <w:rsid w:val="00240C82"/>
    <w:rsid w:val="00246EFB"/>
    <w:rsid w:val="0026262C"/>
    <w:rsid w:val="002828F7"/>
    <w:rsid w:val="002B1BF7"/>
    <w:rsid w:val="002D0690"/>
    <w:rsid w:val="003060F8"/>
    <w:rsid w:val="00314AA1"/>
    <w:rsid w:val="00315D0B"/>
    <w:rsid w:val="00322C49"/>
    <w:rsid w:val="00323D6E"/>
    <w:rsid w:val="0033219C"/>
    <w:rsid w:val="00337F82"/>
    <w:rsid w:val="00383236"/>
    <w:rsid w:val="00386644"/>
    <w:rsid w:val="003A02B5"/>
    <w:rsid w:val="003B133B"/>
    <w:rsid w:val="003B385A"/>
    <w:rsid w:val="003C2650"/>
    <w:rsid w:val="003C596A"/>
    <w:rsid w:val="003C6DB8"/>
    <w:rsid w:val="003D6CCC"/>
    <w:rsid w:val="003E6516"/>
    <w:rsid w:val="003F021A"/>
    <w:rsid w:val="00406796"/>
    <w:rsid w:val="004150E3"/>
    <w:rsid w:val="004403B6"/>
    <w:rsid w:val="00442187"/>
    <w:rsid w:val="00457398"/>
    <w:rsid w:val="00463760"/>
    <w:rsid w:val="004646D9"/>
    <w:rsid w:val="00471BBA"/>
    <w:rsid w:val="004721B3"/>
    <w:rsid w:val="00480E70"/>
    <w:rsid w:val="0048165D"/>
    <w:rsid w:val="00486B07"/>
    <w:rsid w:val="00487266"/>
    <w:rsid w:val="004C0C4F"/>
    <w:rsid w:val="004D10D8"/>
    <w:rsid w:val="004D5A3E"/>
    <w:rsid w:val="004F200F"/>
    <w:rsid w:val="00506F22"/>
    <w:rsid w:val="0051011D"/>
    <w:rsid w:val="00527945"/>
    <w:rsid w:val="00532D27"/>
    <w:rsid w:val="00532DF2"/>
    <w:rsid w:val="00560863"/>
    <w:rsid w:val="0057695E"/>
    <w:rsid w:val="0059143E"/>
    <w:rsid w:val="0059510E"/>
    <w:rsid w:val="0059545F"/>
    <w:rsid w:val="005D2CD9"/>
    <w:rsid w:val="005E1C94"/>
    <w:rsid w:val="005E2600"/>
    <w:rsid w:val="005E3340"/>
    <w:rsid w:val="005F61D7"/>
    <w:rsid w:val="0060072B"/>
    <w:rsid w:val="006052E3"/>
    <w:rsid w:val="00617EF5"/>
    <w:rsid w:val="006305B9"/>
    <w:rsid w:val="006373E6"/>
    <w:rsid w:val="006538E0"/>
    <w:rsid w:val="00682E9E"/>
    <w:rsid w:val="00693BD8"/>
    <w:rsid w:val="006A2B27"/>
    <w:rsid w:val="006C588B"/>
    <w:rsid w:val="006D1440"/>
    <w:rsid w:val="00713622"/>
    <w:rsid w:val="00715F0E"/>
    <w:rsid w:val="00716D36"/>
    <w:rsid w:val="00723369"/>
    <w:rsid w:val="0073014E"/>
    <w:rsid w:val="00754EEF"/>
    <w:rsid w:val="00755B45"/>
    <w:rsid w:val="00780925"/>
    <w:rsid w:val="00786795"/>
    <w:rsid w:val="007906F1"/>
    <w:rsid w:val="00790B50"/>
    <w:rsid w:val="007A2732"/>
    <w:rsid w:val="007A2FB8"/>
    <w:rsid w:val="007A3083"/>
    <w:rsid w:val="007A5809"/>
    <w:rsid w:val="007B44A1"/>
    <w:rsid w:val="007C5BFB"/>
    <w:rsid w:val="007E1BFE"/>
    <w:rsid w:val="008106C6"/>
    <w:rsid w:val="00820305"/>
    <w:rsid w:val="008225FF"/>
    <w:rsid w:val="008245E3"/>
    <w:rsid w:val="00837A4D"/>
    <w:rsid w:val="00844A37"/>
    <w:rsid w:val="00845788"/>
    <w:rsid w:val="00845AF0"/>
    <w:rsid w:val="008468F0"/>
    <w:rsid w:val="00850ACD"/>
    <w:rsid w:val="0085365C"/>
    <w:rsid w:val="0085597F"/>
    <w:rsid w:val="0086523F"/>
    <w:rsid w:val="00872753"/>
    <w:rsid w:val="00874126"/>
    <w:rsid w:val="008917B6"/>
    <w:rsid w:val="00894122"/>
    <w:rsid w:val="008A70A6"/>
    <w:rsid w:val="008B25FE"/>
    <w:rsid w:val="008B5314"/>
    <w:rsid w:val="008B6760"/>
    <w:rsid w:val="008C6839"/>
    <w:rsid w:val="008D2AD5"/>
    <w:rsid w:val="008E0BC6"/>
    <w:rsid w:val="008E481A"/>
    <w:rsid w:val="009058DE"/>
    <w:rsid w:val="0091589D"/>
    <w:rsid w:val="00916F62"/>
    <w:rsid w:val="00923B44"/>
    <w:rsid w:val="00933F7A"/>
    <w:rsid w:val="0094258C"/>
    <w:rsid w:val="0095066B"/>
    <w:rsid w:val="00972348"/>
    <w:rsid w:val="00980C73"/>
    <w:rsid w:val="009934A1"/>
    <w:rsid w:val="009A1ECC"/>
    <w:rsid w:val="009A2F0A"/>
    <w:rsid w:val="009A5CC6"/>
    <w:rsid w:val="009B3D71"/>
    <w:rsid w:val="009B609E"/>
    <w:rsid w:val="009E56FF"/>
    <w:rsid w:val="00A0470E"/>
    <w:rsid w:val="00A12F76"/>
    <w:rsid w:val="00A23A8D"/>
    <w:rsid w:val="00A3015F"/>
    <w:rsid w:val="00A54C50"/>
    <w:rsid w:val="00A63A28"/>
    <w:rsid w:val="00A6425A"/>
    <w:rsid w:val="00AC2301"/>
    <w:rsid w:val="00AE4CE6"/>
    <w:rsid w:val="00AE7789"/>
    <w:rsid w:val="00AF36B2"/>
    <w:rsid w:val="00B0062B"/>
    <w:rsid w:val="00B00A1E"/>
    <w:rsid w:val="00B07ECC"/>
    <w:rsid w:val="00B1655C"/>
    <w:rsid w:val="00B2029F"/>
    <w:rsid w:val="00B271CB"/>
    <w:rsid w:val="00B4221F"/>
    <w:rsid w:val="00B4526C"/>
    <w:rsid w:val="00B603F8"/>
    <w:rsid w:val="00B6371D"/>
    <w:rsid w:val="00B724CB"/>
    <w:rsid w:val="00B73021"/>
    <w:rsid w:val="00B909BA"/>
    <w:rsid w:val="00B91CCC"/>
    <w:rsid w:val="00B965BE"/>
    <w:rsid w:val="00BA0332"/>
    <w:rsid w:val="00BA6175"/>
    <w:rsid w:val="00BA7332"/>
    <w:rsid w:val="00BB7A10"/>
    <w:rsid w:val="00BC20DB"/>
    <w:rsid w:val="00BC29A8"/>
    <w:rsid w:val="00BC7A1F"/>
    <w:rsid w:val="00BE0FA0"/>
    <w:rsid w:val="00BE6459"/>
    <w:rsid w:val="00BF62D6"/>
    <w:rsid w:val="00C02117"/>
    <w:rsid w:val="00C026D2"/>
    <w:rsid w:val="00C115BD"/>
    <w:rsid w:val="00C12940"/>
    <w:rsid w:val="00C16465"/>
    <w:rsid w:val="00C34B88"/>
    <w:rsid w:val="00C42935"/>
    <w:rsid w:val="00C46260"/>
    <w:rsid w:val="00C57BBF"/>
    <w:rsid w:val="00C61A92"/>
    <w:rsid w:val="00C73B26"/>
    <w:rsid w:val="00C75893"/>
    <w:rsid w:val="00C7646A"/>
    <w:rsid w:val="00C93D70"/>
    <w:rsid w:val="00C94A5B"/>
    <w:rsid w:val="00CA1370"/>
    <w:rsid w:val="00CA1A20"/>
    <w:rsid w:val="00CA6617"/>
    <w:rsid w:val="00CD3AC8"/>
    <w:rsid w:val="00D10350"/>
    <w:rsid w:val="00D14C5F"/>
    <w:rsid w:val="00D21749"/>
    <w:rsid w:val="00D27A09"/>
    <w:rsid w:val="00D33D3B"/>
    <w:rsid w:val="00D35F0D"/>
    <w:rsid w:val="00D443A8"/>
    <w:rsid w:val="00D459BB"/>
    <w:rsid w:val="00D64C97"/>
    <w:rsid w:val="00D704FE"/>
    <w:rsid w:val="00D86142"/>
    <w:rsid w:val="00D9087C"/>
    <w:rsid w:val="00D93CD9"/>
    <w:rsid w:val="00D9424F"/>
    <w:rsid w:val="00D96004"/>
    <w:rsid w:val="00DB132E"/>
    <w:rsid w:val="00DB39F6"/>
    <w:rsid w:val="00DB3D3F"/>
    <w:rsid w:val="00DB6B5E"/>
    <w:rsid w:val="00DC2C1C"/>
    <w:rsid w:val="00DC4375"/>
    <w:rsid w:val="00DD1F67"/>
    <w:rsid w:val="00DD5EA0"/>
    <w:rsid w:val="00DE0009"/>
    <w:rsid w:val="00DE0EEC"/>
    <w:rsid w:val="00DE1824"/>
    <w:rsid w:val="00DE3C98"/>
    <w:rsid w:val="00DE43DC"/>
    <w:rsid w:val="00DF1CF8"/>
    <w:rsid w:val="00E21714"/>
    <w:rsid w:val="00E24A74"/>
    <w:rsid w:val="00E268A6"/>
    <w:rsid w:val="00E34F09"/>
    <w:rsid w:val="00E45ADA"/>
    <w:rsid w:val="00E73768"/>
    <w:rsid w:val="00E7585E"/>
    <w:rsid w:val="00E812E2"/>
    <w:rsid w:val="00E85F39"/>
    <w:rsid w:val="00E92642"/>
    <w:rsid w:val="00E95901"/>
    <w:rsid w:val="00E9615A"/>
    <w:rsid w:val="00EA3A3A"/>
    <w:rsid w:val="00EA6E83"/>
    <w:rsid w:val="00EA7592"/>
    <w:rsid w:val="00EB0404"/>
    <w:rsid w:val="00EC70BC"/>
    <w:rsid w:val="00EF6FA4"/>
    <w:rsid w:val="00F178DF"/>
    <w:rsid w:val="00F25688"/>
    <w:rsid w:val="00F3061F"/>
    <w:rsid w:val="00F40FA6"/>
    <w:rsid w:val="00F43DCB"/>
    <w:rsid w:val="00F6282D"/>
    <w:rsid w:val="00F718D4"/>
    <w:rsid w:val="00F77CF2"/>
    <w:rsid w:val="00F806F2"/>
    <w:rsid w:val="00F9329B"/>
    <w:rsid w:val="00F93C91"/>
    <w:rsid w:val="00FB0D6B"/>
    <w:rsid w:val="00FB2A90"/>
    <w:rsid w:val="00FD5BE1"/>
    <w:rsid w:val="00FE052A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0E64E"/>
  <w15:docId w15:val="{B28AEBBF-65F9-4FBE-8BD5-1DFABBFC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7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0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39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rcs.usda.gov/Internet/FSE_MANUSCRIPTS/virginia/rockinghamVA1982/rockinghamVA1982.pdf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Eaton</dc:creator>
  <cp:lastModifiedBy>Scott Eaton</cp:lastModifiedBy>
  <cp:revision>15</cp:revision>
  <dcterms:created xsi:type="dcterms:W3CDTF">2013-11-07T16:58:00Z</dcterms:created>
  <dcterms:modified xsi:type="dcterms:W3CDTF">2017-11-27T15:00:00Z</dcterms:modified>
</cp:coreProperties>
</file>